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5AA" w:rsidRPr="00E655AA" w:rsidRDefault="00E655AA" w:rsidP="00E655AA">
      <w:pPr>
        <w:pStyle w:val="ConsPlusNormal"/>
        <w:jc w:val="center"/>
        <w:rPr>
          <w:b/>
        </w:rPr>
      </w:pPr>
      <w:r w:rsidRPr="00E655AA">
        <w:rPr>
          <w:b/>
        </w:rPr>
        <w:t>Паспорт подпрограммы 3 "Развитие</w:t>
      </w:r>
    </w:p>
    <w:p w:rsidR="00E655AA" w:rsidRPr="00E655AA" w:rsidRDefault="00E655AA" w:rsidP="00E655AA">
      <w:pPr>
        <w:pStyle w:val="ConsPlusNormal"/>
        <w:jc w:val="center"/>
        <w:rPr>
          <w:b/>
        </w:rPr>
      </w:pPr>
      <w:r w:rsidRPr="00E655AA">
        <w:rPr>
          <w:b/>
        </w:rPr>
        <w:t>промышленности, внешнеэкономической деятельности,</w:t>
      </w:r>
    </w:p>
    <w:p w:rsidR="00E655AA" w:rsidRPr="00E655AA" w:rsidRDefault="00E655AA" w:rsidP="00E655AA">
      <w:pPr>
        <w:pStyle w:val="ConsPlusNormal"/>
        <w:jc w:val="center"/>
        <w:rPr>
          <w:b/>
        </w:rPr>
      </w:pPr>
      <w:r w:rsidRPr="00E655AA">
        <w:rPr>
          <w:b/>
        </w:rPr>
        <w:t>конкуренции" (далее - подпрограмма)</w:t>
      </w:r>
    </w:p>
    <w:p w:rsidR="00E655AA" w:rsidRDefault="00E655AA" w:rsidP="00E655AA">
      <w:pPr>
        <w:pStyle w:val="ConsPlusNormal"/>
        <w:jc w:val="center"/>
      </w:pPr>
      <w:proofErr w:type="gramStart"/>
      <w:r>
        <w:t>(в ред. Постановлений Правительства</w:t>
      </w:r>
      <w:proofErr w:type="gramEnd"/>
    </w:p>
    <w:p w:rsidR="00E655AA" w:rsidRDefault="00E655AA" w:rsidP="00E655AA">
      <w:pPr>
        <w:pStyle w:val="ConsPlusNormal"/>
        <w:jc w:val="center"/>
      </w:pPr>
      <w:r>
        <w:t xml:space="preserve">Камчатского края от 23.09.2014 </w:t>
      </w:r>
      <w:hyperlink r:id="rId5" w:history="1">
        <w:r>
          <w:rPr>
            <w:color w:val="0000FF"/>
          </w:rPr>
          <w:t>N 406-П</w:t>
        </w:r>
      </w:hyperlink>
      <w:r>
        <w:t>,</w:t>
      </w:r>
    </w:p>
    <w:p w:rsidR="00E655AA" w:rsidRDefault="00E655AA" w:rsidP="00E655AA">
      <w:pPr>
        <w:pStyle w:val="ConsPlusNormal"/>
        <w:jc w:val="center"/>
      </w:pPr>
      <w:r>
        <w:t xml:space="preserve">от 02.02.2015 </w:t>
      </w:r>
      <w:hyperlink r:id="rId6" w:history="1">
        <w:r>
          <w:rPr>
            <w:color w:val="0000FF"/>
          </w:rPr>
          <w:t>N 36-П</w:t>
        </w:r>
      </w:hyperlink>
      <w:r>
        <w:t xml:space="preserve">, от 05.05.2015 </w:t>
      </w:r>
      <w:hyperlink r:id="rId7" w:history="1">
        <w:r>
          <w:rPr>
            <w:color w:val="0000FF"/>
          </w:rPr>
          <w:t>N 163-П</w:t>
        </w:r>
      </w:hyperlink>
      <w:r>
        <w:t>)</w:t>
      </w:r>
    </w:p>
    <w:p w:rsidR="00E655AA" w:rsidRDefault="00E655AA" w:rsidP="00E655AA">
      <w:pPr>
        <w:pStyle w:val="ConsPlusNormal"/>
        <w:ind w:firstLine="540"/>
        <w:jc w:val="both"/>
      </w:pPr>
    </w:p>
    <w:tbl>
      <w:tblPr>
        <w:tblW w:w="9978" w:type="dxa"/>
        <w:tblLayout w:type="fixed"/>
        <w:tblCellMar>
          <w:top w:w="102" w:type="dxa"/>
          <w:left w:w="62" w:type="dxa"/>
          <w:bottom w:w="102" w:type="dxa"/>
          <w:right w:w="62" w:type="dxa"/>
        </w:tblCellMar>
        <w:tblLook w:val="04A0" w:firstRow="1" w:lastRow="0" w:firstColumn="1" w:lastColumn="0" w:noHBand="0" w:noVBand="1"/>
      </w:tblPr>
      <w:tblGrid>
        <w:gridCol w:w="3515"/>
        <w:gridCol w:w="6463"/>
      </w:tblGrid>
      <w:tr w:rsidR="00E655AA" w:rsidTr="00E655AA">
        <w:tc>
          <w:tcPr>
            <w:tcW w:w="3515" w:type="dxa"/>
            <w:tcBorders>
              <w:top w:val="nil"/>
              <w:left w:val="nil"/>
              <w:bottom w:val="nil"/>
              <w:right w:val="nil"/>
            </w:tcBorders>
          </w:tcPr>
          <w:p w:rsidR="00E655AA" w:rsidRDefault="00E655AA" w:rsidP="006606BE">
            <w:pPr>
              <w:pStyle w:val="ConsPlusNormal"/>
            </w:pPr>
            <w:r>
              <w:t>Ответственный исполнитель подпрограммы</w:t>
            </w:r>
          </w:p>
        </w:tc>
        <w:tc>
          <w:tcPr>
            <w:tcW w:w="6463" w:type="dxa"/>
            <w:tcBorders>
              <w:top w:val="nil"/>
              <w:left w:val="nil"/>
              <w:bottom w:val="nil"/>
              <w:right w:val="nil"/>
            </w:tcBorders>
          </w:tcPr>
          <w:p w:rsidR="00E655AA" w:rsidRDefault="00E655AA" w:rsidP="006606BE">
            <w:pPr>
              <w:pStyle w:val="ConsPlusNormal"/>
              <w:jc w:val="both"/>
            </w:pPr>
            <w:r>
              <w:t xml:space="preserve">Министерство </w:t>
            </w:r>
            <w:proofErr w:type="gramStart"/>
            <w:r>
              <w:t>экономического</w:t>
            </w:r>
            <w:proofErr w:type="gramEnd"/>
            <w:r>
              <w:t xml:space="preserve"> развития, предпринимательства и торговли Камчатского</w:t>
            </w:r>
          </w:p>
          <w:p w:rsidR="00E655AA" w:rsidRDefault="00E655AA" w:rsidP="006606BE">
            <w:pPr>
              <w:pStyle w:val="ConsPlusNormal"/>
              <w:jc w:val="both"/>
            </w:pPr>
            <w:r>
              <w:t>края</w:t>
            </w:r>
          </w:p>
        </w:tc>
      </w:tr>
      <w:tr w:rsidR="00E655AA" w:rsidTr="00E655AA">
        <w:tc>
          <w:tcPr>
            <w:tcW w:w="3515" w:type="dxa"/>
            <w:tcBorders>
              <w:top w:val="nil"/>
              <w:left w:val="nil"/>
              <w:bottom w:val="nil"/>
              <w:right w:val="nil"/>
            </w:tcBorders>
          </w:tcPr>
          <w:p w:rsidR="00E655AA" w:rsidRDefault="00E655AA" w:rsidP="006606BE">
            <w:pPr>
              <w:pStyle w:val="ConsPlusNormal"/>
            </w:pPr>
            <w:r>
              <w:t>Участники подпрограммы</w:t>
            </w:r>
          </w:p>
        </w:tc>
        <w:tc>
          <w:tcPr>
            <w:tcW w:w="6463" w:type="dxa"/>
            <w:tcBorders>
              <w:top w:val="nil"/>
              <w:left w:val="nil"/>
              <w:bottom w:val="nil"/>
              <w:right w:val="nil"/>
            </w:tcBorders>
          </w:tcPr>
          <w:p w:rsidR="00E655AA" w:rsidRDefault="00E655AA" w:rsidP="006606BE">
            <w:pPr>
              <w:pStyle w:val="ConsPlusNormal"/>
              <w:jc w:val="both"/>
            </w:pPr>
            <w:r>
              <w:t xml:space="preserve">Министерство </w:t>
            </w:r>
            <w:proofErr w:type="gramStart"/>
            <w:r>
              <w:t>экономического</w:t>
            </w:r>
            <w:proofErr w:type="gramEnd"/>
            <w:r>
              <w:t xml:space="preserve"> развития, предпринимательства и торговли Камчатского края</w:t>
            </w:r>
          </w:p>
        </w:tc>
      </w:tr>
      <w:tr w:rsidR="00E655AA" w:rsidTr="00E655AA">
        <w:tc>
          <w:tcPr>
            <w:tcW w:w="3515" w:type="dxa"/>
            <w:tcBorders>
              <w:top w:val="nil"/>
              <w:left w:val="nil"/>
              <w:bottom w:val="nil"/>
              <w:right w:val="nil"/>
            </w:tcBorders>
          </w:tcPr>
          <w:p w:rsidR="00E655AA" w:rsidRDefault="00E655AA" w:rsidP="006606BE">
            <w:pPr>
              <w:pStyle w:val="ConsPlusNormal"/>
            </w:pPr>
            <w:r>
              <w:t>Программно-целевые инструменты подпрограммы</w:t>
            </w:r>
          </w:p>
        </w:tc>
        <w:tc>
          <w:tcPr>
            <w:tcW w:w="6463" w:type="dxa"/>
            <w:tcBorders>
              <w:top w:val="nil"/>
              <w:left w:val="nil"/>
              <w:bottom w:val="nil"/>
              <w:right w:val="nil"/>
            </w:tcBorders>
          </w:tcPr>
          <w:p w:rsidR="00E655AA" w:rsidRDefault="00E655AA" w:rsidP="006606BE">
            <w:pPr>
              <w:pStyle w:val="ConsPlusNormal"/>
              <w:jc w:val="both"/>
            </w:pPr>
            <w:r>
              <w:t>Отсутствуют</w:t>
            </w:r>
          </w:p>
        </w:tc>
      </w:tr>
      <w:tr w:rsidR="00E655AA" w:rsidTr="00E655AA">
        <w:tc>
          <w:tcPr>
            <w:tcW w:w="3515" w:type="dxa"/>
            <w:tcBorders>
              <w:top w:val="nil"/>
              <w:left w:val="nil"/>
              <w:bottom w:val="nil"/>
              <w:right w:val="nil"/>
            </w:tcBorders>
          </w:tcPr>
          <w:p w:rsidR="00E655AA" w:rsidRDefault="00E655AA" w:rsidP="006606BE">
            <w:pPr>
              <w:pStyle w:val="ConsPlusNormal"/>
            </w:pPr>
            <w:r>
              <w:t>Цели подпрограммы</w:t>
            </w:r>
          </w:p>
        </w:tc>
        <w:tc>
          <w:tcPr>
            <w:tcW w:w="6463" w:type="dxa"/>
            <w:tcBorders>
              <w:top w:val="nil"/>
              <w:left w:val="nil"/>
              <w:bottom w:val="nil"/>
              <w:right w:val="nil"/>
            </w:tcBorders>
          </w:tcPr>
          <w:p w:rsidR="00E655AA" w:rsidRDefault="00E655AA" w:rsidP="006606BE">
            <w:pPr>
              <w:pStyle w:val="ConsPlusNormal"/>
              <w:jc w:val="both"/>
            </w:pPr>
            <w:r>
              <w:t>создание благоприятных условий для развития отраслей народного хозяйства и</w:t>
            </w:r>
          </w:p>
          <w:p w:rsidR="00E655AA" w:rsidRDefault="00E655AA" w:rsidP="006606BE">
            <w:pPr>
              <w:pStyle w:val="ConsPlusNormal"/>
              <w:jc w:val="both"/>
            </w:pPr>
            <w:r>
              <w:t>внешнеэкономической деятельности</w:t>
            </w:r>
          </w:p>
        </w:tc>
      </w:tr>
      <w:tr w:rsidR="00E655AA" w:rsidTr="00E655AA">
        <w:tc>
          <w:tcPr>
            <w:tcW w:w="3515" w:type="dxa"/>
            <w:tcBorders>
              <w:top w:val="nil"/>
              <w:left w:val="nil"/>
              <w:bottom w:val="nil"/>
              <w:right w:val="nil"/>
            </w:tcBorders>
          </w:tcPr>
          <w:p w:rsidR="00E655AA" w:rsidRDefault="00E655AA" w:rsidP="006606BE">
            <w:pPr>
              <w:pStyle w:val="ConsPlusNormal"/>
            </w:pPr>
            <w:r>
              <w:t>Задачи подпрограммы</w:t>
            </w:r>
          </w:p>
        </w:tc>
        <w:tc>
          <w:tcPr>
            <w:tcW w:w="6463" w:type="dxa"/>
            <w:tcBorders>
              <w:top w:val="nil"/>
              <w:left w:val="nil"/>
              <w:bottom w:val="nil"/>
              <w:right w:val="nil"/>
            </w:tcBorders>
          </w:tcPr>
          <w:p w:rsidR="00E655AA" w:rsidRDefault="00E655AA" w:rsidP="006606BE">
            <w:pPr>
              <w:pStyle w:val="ConsPlusNormal"/>
              <w:jc w:val="both"/>
            </w:pPr>
            <w:r>
              <w:t xml:space="preserve">- формирование системы механизмов развития внешнеэкономической деятельности в Камчатском крае, обеспечивающих конкурентоспособные условия деятельности камчатских компаний </w:t>
            </w:r>
            <w:proofErr w:type="gramStart"/>
            <w:r>
              <w:t>на</w:t>
            </w:r>
            <w:proofErr w:type="gramEnd"/>
          </w:p>
          <w:p w:rsidR="00E655AA" w:rsidRDefault="00E655AA" w:rsidP="006606BE">
            <w:pPr>
              <w:pStyle w:val="ConsPlusNormal"/>
              <w:jc w:val="both"/>
            </w:pPr>
            <w:r>
              <w:t xml:space="preserve">международном </w:t>
            </w:r>
            <w:proofErr w:type="gramStart"/>
            <w:r>
              <w:t>рынке</w:t>
            </w:r>
            <w:proofErr w:type="gramEnd"/>
            <w:r>
              <w:t>;</w:t>
            </w:r>
          </w:p>
          <w:p w:rsidR="00E655AA" w:rsidRDefault="00E655AA" w:rsidP="006606BE">
            <w:pPr>
              <w:pStyle w:val="ConsPlusNormal"/>
              <w:jc w:val="both"/>
            </w:pPr>
            <w:r>
              <w:t>- обеспечения кадрового потенциала для организаций народного хозяйства Камчатского</w:t>
            </w:r>
          </w:p>
          <w:p w:rsidR="00E655AA" w:rsidRDefault="00E655AA" w:rsidP="006606BE">
            <w:pPr>
              <w:pStyle w:val="ConsPlusNormal"/>
              <w:jc w:val="both"/>
            </w:pPr>
            <w:r>
              <w:t>края</w:t>
            </w:r>
          </w:p>
        </w:tc>
      </w:tr>
      <w:tr w:rsidR="00E655AA" w:rsidTr="00E655AA">
        <w:tc>
          <w:tcPr>
            <w:tcW w:w="3515" w:type="dxa"/>
            <w:tcBorders>
              <w:top w:val="nil"/>
              <w:left w:val="nil"/>
              <w:bottom w:val="nil"/>
              <w:right w:val="nil"/>
            </w:tcBorders>
          </w:tcPr>
          <w:p w:rsidR="00E655AA" w:rsidRDefault="00E655AA" w:rsidP="006606BE">
            <w:pPr>
              <w:pStyle w:val="ConsPlusNormal"/>
            </w:pPr>
            <w:r>
              <w:t>Целевые индикаторы и показатели подпрограммы</w:t>
            </w:r>
          </w:p>
        </w:tc>
        <w:tc>
          <w:tcPr>
            <w:tcW w:w="6463" w:type="dxa"/>
            <w:tcBorders>
              <w:top w:val="nil"/>
              <w:left w:val="nil"/>
              <w:bottom w:val="nil"/>
              <w:right w:val="nil"/>
            </w:tcBorders>
          </w:tcPr>
          <w:p w:rsidR="00E655AA" w:rsidRDefault="00E655AA" w:rsidP="006606BE">
            <w:pPr>
              <w:pStyle w:val="ConsPlusNormal"/>
              <w:jc w:val="both"/>
            </w:pPr>
            <w:r>
              <w:t>- объем внешнеторгового оборота, млн. долл. США;</w:t>
            </w:r>
          </w:p>
          <w:p w:rsidR="00E655AA" w:rsidRDefault="00E655AA" w:rsidP="006606BE">
            <w:pPr>
              <w:pStyle w:val="ConsPlusNormal"/>
              <w:jc w:val="both"/>
            </w:pPr>
            <w:r>
              <w:t>- количество участников внешнеэкономической деятельности, ед.;</w:t>
            </w:r>
          </w:p>
          <w:p w:rsidR="00E655AA" w:rsidRDefault="00E655AA" w:rsidP="006606BE">
            <w:pPr>
              <w:pStyle w:val="ConsPlusNormal"/>
              <w:jc w:val="both"/>
            </w:pPr>
            <w:r>
              <w:t>- количество, подготовленных управленческих кадров для организаций народного хозяйства, чел.</w:t>
            </w:r>
            <w:bookmarkStart w:id="0" w:name="_GoBack"/>
            <w:bookmarkEnd w:id="0"/>
          </w:p>
        </w:tc>
      </w:tr>
      <w:tr w:rsidR="00E655AA" w:rsidTr="00E655AA">
        <w:tc>
          <w:tcPr>
            <w:tcW w:w="3515" w:type="dxa"/>
            <w:tcBorders>
              <w:top w:val="nil"/>
              <w:left w:val="nil"/>
              <w:bottom w:val="nil"/>
              <w:right w:val="nil"/>
            </w:tcBorders>
          </w:tcPr>
          <w:p w:rsidR="00E655AA" w:rsidRDefault="00E655AA" w:rsidP="006606BE">
            <w:pPr>
              <w:pStyle w:val="ConsPlusNormal"/>
            </w:pPr>
            <w:r>
              <w:t>Этапы и сроки реализации</w:t>
            </w:r>
          </w:p>
          <w:p w:rsidR="00E655AA" w:rsidRDefault="00E655AA" w:rsidP="006606BE">
            <w:pPr>
              <w:pStyle w:val="ConsPlusNormal"/>
            </w:pPr>
            <w:r>
              <w:t>подпрограммы</w:t>
            </w:r>
          </w:p>
        </w:tc>
        <w:tc>
          <w:tcPr>
            <w:tcW w:w="6463" w:type="dxa"/>
            <w:tcBorders>
              <w:top w:val="nil"/>
              <w:left w:val="nil"/>
              <w:bottom w:val="nil"/>
              <w:right w:val="nil"/>
            </w:tcBorders>
          </w:tcPr>
          <w:p w:rsidR="00E655AA" w:rsidRDefault="00E655AA" w:rsidP="006606BE">
            <w:pPr>
              <w:pStyle w:val="ConsPlusNormal"/>
              <w:jc w:val="both"/>
            </w:pPr>
            <w:r>
              <w:t>подпрограмма реализуется с 2014 по 2018 годы в 1 этап</w:t>
            </w:r>
          </w:p>
        </w:tc>
      </w:tr>
      <w:tr w:rsidR="00E655AA" w:rsidTr="00E655AA">
        <w:tc>
          <w:tcPr>
            <w:tcW w:w="3515" w:type="dxa"/>
            <w:tcBorders>
              <w:top w:val="nil"/>
              <w:left w:val="nil"/>
              <w:bottom w:val="nil"/>
              <w:right w:val="nil"/>
            </w:tcBorders>
          </w:tcPr>
          <w:p w:rsidR="00E655AA" w:rsidRDefault="00E655AA" w:rsidP="006606BE">
            <w:pPr>
              <w:pStyle w:val="ConsPlusNormal"/>
            </w:pPr>
            <w:r>
              <w:t>Объемы бюджетных ассигнований подпрограммы</w:t>
            </w:r>
          </w:p>
        </w:tc>
        <w:tc>
          <w:tcPr>
            <w:tcW w:w="6463" w:type="dxa"/>
            <w:tcBorders>
              <w:top w:val="nil"/>
              <w:left w:val="nil"/>
              <w:bottom w:val="nil"/>
              <w:right w:val="nil"/>
            </w:tcBorders>
          </w:tcPr>
          <w:p w:rsidR="00E655AA" w:rsidRDefault="00E655AA" w:rsidP="006606BE">
            <w:pPr>
              <w:pStyle w:val="ConsPlusNormal"/>
              <w:jc w:val="both"/>
            </w:pPr>
            <w:r>
              <w:t>объем финансирования подпрограммы в 2014-2018 годах составит 30 768,73223 тыс. рублей, в том числе за счет средств:</w:t>
            </w:r>
          </w:p>
          <w:p w:rsidR="00E655AA" w:rsidRDefault="00E655AA" w:rsidP="006606BE">
            <w:pPr>
              <w:pStyle w:val="ConsPlusNormal"/>
              <w:jc w:val="both"/>
            </w:pPr>
            <w:r>
              <w:t>федерального бюджета (по согласованию) - 349,28000 тыс. рублей, из них по годам:</w:t>
            </w:r>
          </w:p>
          <w:p w:rsidR="00E655AA" w:rsidRDefault="00E655AA" w:rsidP="006606BE">
            <w:pPr>
              <w:pStyle w:val="ConsPlusNormal"/>
              <w:jc w:val="both"/>
            </w:pPr>
            <w:r>
              <w:t>2014 год - 349,280000 тыс. рублей;</w:t>
            </w:r>
          </w:p>
          <w:p w:rsidR="00E655AA" w:rsidRDefault="00E655AA" w:rsidP="006606BE">
            <w:pPr>
              <w:pStyle w:val="ConsPlusNormal"/>
              <w:jc w:val="both"/>
            </w:pPr>
            <w:r>
              <w:t>2015 год - 0,00000 тыс. рублей;</w:t>
            </w:r>
          </w:p>
          <w:p w:rsidR="00E655AA" w:rsidRDefault="00E655AA" w:rsidP="006606BE">
            <w:pPr>
              <w:pStyle w:val="ConsPlusNormal"/>
              <w:jc w:val="both"/>
            </w:pPr>
            <w:r>
              <w:t>2016 год - 0,00000 тыс. рублей;</w:t>
            </w:r>
          </w:p>
          <w:p w:rsidR="00E655AA" w:rsidRDefault="00E655AA" w:rsidP="006606BE">
            <w:pPr>
              <w:pStyle w:val="ConsPlusNormal"/>
              <w:jc w:val="both"/>
            </w:pPr>
            <w:r>
              <w:t>2017 год - 0,00000 тыс. рублей;</w:t>
            </w:r>
          </w:p>
          <w:p w:rsidR="00E655AA" w:rsidRDefault="00E655AA" w:rsidP="006606BE">
            <w:pPr>
              <w:pStyle w:val="ConsPlusNormal"/>
              <w:jc w:val="both"/>
            </w:pPr>
            <w:r>
              <w:t>2018 год - 0,00000 тыс. рублей;</w:t>
            </w:r>
          </w:p>
          <w:p w:rsidR="00E655AA" w:rsidRDefault="00E655AA" w:rsidP="006606BE">
            <w:pPr>
              <w:pStyle w:val="ConsPlusNormal"/>
              <w:jc w:val="both"/>
            </w:pPr>
            <w:r>
              <w:t>краевого бюджета - 30 419,45223 тыс. рублей, из них по годам:</w:t>
            </w:r>
          </w:p>
          <w:p w:rsidR="00E655AA" w:rsidRDefault="00E655AA" w:rsidP="006606BE">
            <w:pPr>
              <w:pStyle w:val="ConsPlusNormal"/>
              <w:jc w:val="both"/>
            </w:pPr>
            <w:r>
              <w:t>2014 год - 386,45223 тыс. рублей;</w:t>
            </w:r>
          </w:p>
          <w:p w:rsidR="00E655AA" w:rsidRDefault="00E655AA" w:rsidP="006606BE">
            <w:pPr>
              <w:pStyle w:val="ConsPlusNormal"/>
              <w:jc w:val="both"/>
            </w:pPr>
            <w:r>
              <w:t>2015 год - 897,00000 тыс. рублей;</w:t>
            </w:r>
          </w:p>
          <w:p w:rsidR="00E655AA" w:rsidRDefault="00E655AA" w:rsidP="006606BE">
            <w:pPr>
              <w:pStyle w:val="ConsPlusNormal"/>
              <w:jc w:val="both"/>
            </w:pPr>
            <w:r>
              <w:t>2016 год - 9 322,30000 тыс. рублей;</w:t>
            </w:r>
          </w:p>
          <w:p w:rsidR="00E655AA" w:rsidRDefault="00E655AA" w:rsidP="006606BE">
            <w:pPr>
              <w:pStyle w:val="ConsPlusNormal"/>
              <w:jc w:val="both"/>
            </w:pPr>
            <w:r>
              <w:t>2017 год - 9 813,70000 тыс. рублей;</w:t>
            </w:r>
          </w:p>
          <w:p w:rsidR="00E655AA" w:rsidRDefault="00E655AA" w:rsidP="006606BE">
            <w:pPr>
              <w:pStyle w:val="ConsPlusNormal"/>
              <w:jc w:val="both"/>
            </w:pPr>
            <w:r>
              <w:t>2018 год - 10 000,00000 тыс. рублей.</w:t>
            </w:r>
          </w:p>
        </w:tc>
      </w:tr>
      <w:tr w:rsidR="00E655AA" w:rsidTr="00E655AA">
        <w:tc>
          <w:tcPr>
            <w:tcW w:w="9978" w:type="dxa"/>
            <w:gridSpan w:val="2"/>
            <w:tcBorders>
              <w:top w:val="nil"/>
              <w:left w:val="nil"/>
              <w:bottom w:val="nil"/>
              <w:right w:val="nil"/>
            </w:tcBorders>
          </w:tcPr>
          <w:p w:rsidR="00E655AA" w:rsidRDefault="00E655AA" w:rsidP="006606BE">
            <w:pPr>
              <w:pStyle w:val="ConsPlusNormal"/>
              <w:jc w:val="both"/>
            </w:pPr>
            <w:proofErr w:type="gramStart"/>
            <w:r>
              <w:t xml:space="preserve">(в ред. Постановлений Правительства Камчатского края от 23.09.2014 </w:t>
            </w:r>
            <w:hyperlink r:id="rId8" w:history="1">
              <w:r>
                <w:rPr>
                  <w:color w:val="0000FF"/>
                </w:rPr>
                <w:t>N 406-П</w:t>
              </w:r>
            </w:hyperlink>
            <w:r>
              <w:t>, от 02.02.2015</w:t>
            </w:r>
            <w:proofErr w:type="gramEnd"/>
          </w:p>
          <w:p w:rsidR="00E655AA" w:rsidRDefault="000D1510" w:rsidP="006606BE">
            <w:pPr>
              <w:pStyle w:val="ConsPlusNormal"/>
              <w:jc w:val="both"/>
            </w:pPr>
            <w:hyperlink r:id="rId9" w:history="1">
              <w:proofErr w:type="gramStart"/>
              <w:r w:rsidR="00E655AA">
                <w:rPr>
                  <w:color w:val="0000FF"/>
                </w:rPr>
                <w:t>N 36-П</w:t>
              </w:r>
            </w:hyperlink>
            <w:r w:rsidR="00E655AA">
              <w:t xml:space="preserve">, от 05.05.2015 </w:t>
            </w:r>
            <w:hyperlink r:id="rId10" w:history="1">
              <w:r w:rsidR="00E655AA">
                <w:rPr>
                  <w:color w:val="0000FF"/>
                </w:rPr>
                <w:t>N 163-П</w:t>
              </w:r>
            </w:hyperlink>
            <w:r w:rsidR="00E655AA">
              <w:t>)</w:t>
            </w:r>
            <w:proofErr w:type="gramEnd"/>
          </w:p>
        </w:tc>
      </w:tr>
      <w:tr w:rsidR="00E655AA" w:rsidTr="00E655AA">
        <w:tc>
          <w:tcPr>
            <w:tcW w:w="3515" w:type="dxa"/>
            <w:tcBorders>
              <w:top w:val="nil"/>
              <w:left w:val="nil"/>
              <w:bottom w:val="nil"/>
              <w:right w:val="nil"/>
            </w:tcBorders>
          </w:tcPr>
          <w:p w:rsidR="00E655AA" w:rsidRDefault="00E655AA" w:rsidP="006606BE">
            <w:pPr>
              <w:pStyle w:val="ConsPlusNormal"/>
            </w:pPr>
            <w:r>
              <w:t>Ожидаемые результаты реализации</w:t>
            </w:r>
          </w:p>
          <w:p w:rsidR="00E655AA" w:rsidRDefault="00E655AA" w:rsidP="006606BE">
            <w:pPr>
              <w:pStyle w:val="ConsPlusNormal"/>
            </w:pPr>
            <w:r>
              <w:t>подпрограммы</w:t>
            </w:r>
          </w:p>
        </w:tc>
        <w:tc>
          <w:tcPr>
            <w:tcW w:w="6463" w:type="dxa"/>
            <w:tcBorders>
              <w:top w:val="nil"/>
              <w:left w:val="nil"/>
              <w:bottom w:val="nil"/>
              <w:right w:val="nil"/>
            </w:tcBorders>
          </w:tcPr>
          <w:p w:rsidR="00E655AA" w:rsidRDefault="00E655AA" w:rsidP="006606BE">
            <w:pPr>
              <w:pStyle w:val="ConsPlusNormal"/>
              <w:jc w:val="both"/>
            </w:pPr>
            <w:r>
              <w:t>- увеличение внешнеторгового оборота Камчатского края с показателя 2012 года - 860 млн. долл. США до 1 000,0 млн. долл. США в 2018 году;</w:t>
            </w:r>
          </w:p>
          <w:p w:rsidR="00E655AA" w:rsidRDefault="00E655AA" w:rsidP="006606BE">
            <w:pPr>
              <w:pStyle w:val="ConsPlusNormal"/>
              <w:jc w:val="both"/>
            </w:pPr>
            <w:r>
              <w:t>- увеличение количества участников ВЭД с 374 единиц в 2012 году до 400 единиц в 2018 году;</w:t>
            </w:r>
          </w:p>
          <w:p w:rsidR="00E655AA" w:rsidRDefault="00E655AA" w:rsidP="006606BE">
            <w:pPr>
              <w:pStyle w:val="ConsPlusNormal"/>
              <w:jc w:val="both"/>
            </w:pPr>
            <w:r>
              <w:t>- количество управленческих кадров, подготовленных для отраслей народного хозяйства - 60 человек в 2018 году</w:t>
            </w:r>
          </w:p>
        </w:tc>
      </w:tr>
    </w:tbl>
    <w:p w:rsidR="00E655AA" w:rsidRDefault="00E655AA" w:rsidP="00E655AA">
      <w:pPr>
        <w:sectPr w:rsidR="00E655AA" w:rsidSect="00E655AA">
          <w:pgSz w:w="11905" w:h="16838"/>
          <w:pgMar w:top="851" w:right="1701" w:bottom="1134" w:left="850" w:header="0" w:footer="0" w:gutter="0"/>
          <w:cols w:space="720"/>
          <w:docGrid w:linePitch="326"/>
        </w:sectPr>
      </w:pPr>
    </w:p>
    <w:p w:rsidR="00E655AA" w:rsidRDefault="00E655AA" w:rsidP="00E655AA">
      <w:pPr>
        <w:pStyle w:val="ConsPlusNormal"/>
        <w:jc w:val="center"/>
      </w:pPr>
      <w:r>
        <w:lastRenderedPageBreak/>
        <w:t>1. Общая характеристика сферы реализации подпрограммы</w:t>
      </w:r>
    </w:p>
    <w:p w:rsidR="00E655AA" w:rsidRDefault="00E655AA" w:rsidP="00E655AA">
      <w:pPr>
        <w:pStyle w:val="ConsPlusNormal"/>
        <w:ind w:firstLine="540"/>
        <w:jc w:val="both"/>
      </w:pPr>
    </w:p>
    <w:p w:rsidR="00E655AA" w:rsidRDefault="00E655AA" w:rsidP="00E655AA">
      <w:pPr>
        <w:pStyle w:val="ConsPlusNormal"/>
        <w:ind w:firstLine="540"/>
        <w:jc w:val="both"/>
      </w:pPr>
      <w:r>
        <w:t>Подпрограмма направлена на стимулирование развития внешнеэкономической деятельности предприятий Камчатского края, создание системных долгосрочных стимулов для повышения конкурентоспособности камчатских предприятий на внутреннем и международном рынке.</w:t>
      </w:r>
    </w:p>
    <w:p w:rsidR="00E655AA" w:rsidRDefault="00E655AA" w:rsidP="00E655AA">
      <w:pPr>
        <w:pStyle w:val="ConsPlusNormal"/>
        <w:ind w:firstLine="540"/>
        <w:jc w:val="both"/>
      </w:pPr>
      <w:r>
        <w:t>В рамках настоящей подпрограммы будут осуществляться меры по реализации важной задачи - стимулирование и поддержка внешнеэкономической деятельности (ВЭД) в Камчатском крае.</w:t>
      </w:r>
    </w:p>
    <w:p w:rsidR="00E655AA" w:rsidRDefault="00E655AA" w:rsidP="00E655AA">
      <w:pPr>
        <w:pStyle w:val="ConsPlusNormal"/>
        <w:ind w:firstLine="540"/>
        <w:jc w:val="both"/>
      </w:pPr>
      <w:r>
        <w:t>Государственную поддержку участников внешнеэкономической деятельности предполагается осуществлять на основе применения комплекса стимулирующих мер, включающих, в том числе и информационную поддержку.</w:t>
      </w:r>
    </w:p>
    <w:p w:rsidR="00E655AA" w:rsidRDefault="00E655AA" w:rsidP="00E655AA">
      <w:pPr>
        <w:pStyle w:val="ConsPlusNormal"/>
        <w:ind w:firstLine="540"/>
        <w:jc w:val="both"/>
      </w:pPr>
      <w:r>
        <w:t>Система государственной поддержки позволит более эффективно использовать потенциал торгово-экономического сотрудничества с зарубежными партнерами для расширения и диверсификации экспорта, углубления интеграции региона в мировую экономическую систему.</w:t>
      </w:r>
    </w:p>
    <w:p w:rsidR="00E655AA" w:rsidRDefault="00E655AA" w:rsidP="00E655AA">
      <w:pPr>
        <w:pStyle w:val="ConsPlusNormal"/>
        <w:ind w:firstLine="540"/>
        <w:jc w:val="both"/>
      </w:pPr>
      <w:r>
        <w:t>В основу реализации подпрограммных мероприятий положен комплексный подход, позволяющий охватить все формы и направления международного экономического сотрудничества.</w:t>
      </w:r>
    </w:p>
    <w:p w:rsidR="00E655AA" w:rsidRDefault="00E655AA" w:rsidP="00E655AA">
      <w:pPr>
        <w:pStyle w:val="ConsPlusNormal"/>
        <w:ind w:firstLine="540"/>
        <w:jc w:val="both"/>
      </w:pPr>
      <w:r>
        <w:t>Вступление Российской Федерации в ВТО и процессы глобализации приводят к усилению конкуренции с иностранными производителями на российском рынке, создавая новые условия и вызовы для отечественных товаропроизводителей.</w:t>
      </w:r>
    </w:p>
    <w:p w:rsidR="00E655AA" w:rsidRDefault="00E655AA" w:rsidP="00E655AA">
      <w:pPr>
        <w:pStyle w:val="ConsPlusNormal"/>
        <w:ind w:firstLine="540"/>
        <w:jc w:val="both"/>
      </w:pPr>
      <w:r>
        <w:t>В условиях вступления сложившегося мирового экономического порядка и формирования новой модели экономического развития перед Правительством Камчатского края стоит задача повышения конкурентоспособности региональной экономики и обеспечения ее интеграции в экономическую систему АТР.</w:t>
      </w:r>
    </w:p>
    <w:p w:rsidR="00E655AA" w:rsidRDefault="00E655AA" w:rsidP="00E655AA">
      <w:pPr>
        <w:pStyle w:val="ConsPlusNormal"/>
        <w:ind w:firstLine="540"/>
        <w:jc w:val="both"/>
      </w:pPr>
      <w:r>
        <w:t>Анализ текущего состояния внешнеэкономической деятельности в Камчатском крае позволяет сделать вывод о недостаточности существующих организационно-управленческих ресурсов и необходимости реализации более активной региональной политики в сфере внешнеэкономической деятельности.</w:t>
      </w:r>
    </w:p>
    <w:p w:rsidR="00E655AA" w:rsidRDefault="00E655AA" w:rsidP="00E655AA">
      <w:pPr>
        <w:pStyle w:val="ConsPlusNormal"/>
        <w:ind w:firstLine="540"/>
        <w:jc w:val="both"/>
      </w:pPr>
      <w:r>
        <w:t xml:space="preserve">Таким </w:t>
      </w:r>
      <w:proofErr w:type="gramStart"/>
      <w:r>
        <w:t>образом</w:t>
      </w:r>
      <w:proofErr w:type="gramEnd"/>
      <w:r>
        <w:t xml:space="preserve"> предполагается разработка комплекса мер по формированию нового механизма государственной поддержки региональных экспортеров, стимулированию экспорта и оптимизации его структуры за счет диверсификации и увеличения доли продукции с высокой долей добавленной стоимости.</w:t>
      </w:r>
    </w:p>
    <w:p w:rsidR="00E655AA" w:rsidRDefault="00E655AA" w:rsidP="00E655AA">
      <w:pPr>
        <w:pStyle w:val="ConsPlusNormal"/>
        <w:ind w:firstLine="540"/>
        <w:jc w:val="both"/>
      </w:pPr>
    </w:p>
    <w:p w:rsidR="00E655AA" w:rsidRDefault="00E655AA" w:rsidP="00E655AA">
      <w:pPr>
        <w:pStyle w:val="ConsPlusNormal"/>
        <w:jc w:val="center"/>
      </w:pPr>
      <w:r>
        <w:t>2. Цели, задачи подпрограммы сроки</w:t>
      </w:r>
    </w:p>
    <w:p w:rsidR="00E655AA" w:rsidRDefault="00E655AA" w:rsidP="00E655AA">
      <w:pPr>
        <w:pStyle w:val="ConsPlusNormal"/>
        <w:jc w:val="center"/>
      </w:pPr>
      <w:r>
        <w:t>и механизмы ее реализации, характеристика</w:t>
      </w:r>
    </w:p>
    <w:p w:rsidR="00E655AA" w:rsidRDefault="00E655AA" w:rsidP="00E655AA">
      <w:pPr>
        <w:pStyle w:val="ConsPlusNormal"/>
        <w:jc w:val="center"/>
      </w:pPr>
      <w:r>
        <w:t>ведомственных целевых программ и основных</w:t>
      </w:r>
    </w:p>
    <w:p w:rsidR="00E655AA" w:rsidRDefault="00E655AA" w:rsidP="00E655AA">
      <w:pPr>
        <w:pStyle w:val="ConsPlusNormal"/>
        <w:jc w:val="center"/>
      </w:pPr>
      <w:r>
        <w:t>мероприятий подпрограммы</w:t>
      </w:r>
    </w:p>
    <w:p w:rsidR="00E655AA" w:rsidRDefault="00E655AA" w:rsidP="00E655AA">
      <w:pPr>
        <w:pStyle w:val="ConsPlusNormal"/>
        <w:ind w:firstLine="540"/>
        <w:jc w:val="both"/>
      </w:pPr>
    </w:p>
    <w:p w:rsidR="00E655AA" w:rsidRDefault="00E655AA" w:rsidP="00E655AA">
      <w:pPr>
        <w:pStyle w:val="ConsPlusNormal"/>
        <w:ind w:firstLine="540"/>
        <w:jc w:val="both"/>
      </w:pPr>
      <w:r>
        <w:t>2.1. Целью подпрограммы является создание благоприятных условий для развития отраслей народного хозяйства и внешнеэкономической деятельности.</w:t>
      </w:r>
    </w:p>
    <w:p w:rsidR="00E655AA" w:rsidRDefault="00E655AA" w:rsidP="00E655AA">
      <w:pPr>
        <w:pStyle w:val="ConsPlusNormal"/>
        <w:ind w:firstLine="540"/>
        <w:jc w:val="both"/>
      </w:pPr>
      <w:r>
        <w:t>2.2. Для создания новых отраслей и рынков в рамках реализации программных мероприятий ключевыми являются две задачи:</w:t>
      </w:r>
    </w:p>
    <w:p w:rsidR="00E655AA" w:rsidRDefault="00E655AA" w:rsidP="00E655AA">
      <w:pPr>
        <w:pStyle w:val="ConsPlusNormal"/>
        <w:ind w:firstLine="540"/>
        <w:jc w:val="both"/>
      </w:pPr>
    </w:p>
    <w:p w:rsidR="00E655AA" w:rsidRDefault="00E655AA" w:rsidP="00E655AA">
      <w:pPr>
        <w:pStyle w:val="ConsPlusNormal"/>
        <w:ind w:firstLine="540"/>
        <w:jc w:val="both"/>
      </w:pPr>
      <w:r>
        <w:t>- формирование системы механизмов развития ВЭД, обеспечивающих конкурентоспособные условия деятельности камчатских компаний на международном рынке;</w:t>
      </w:r>
    </w:p>
    <w:p w:rsidR="00E655AA" w:rsidRDefault="00E655AA" w:rsidP="00E655AA">
      <w:pPr>
        <w:pStyle w:val="ConsPlusNormal"/>
        <w:ind w:firstLine="540"/>
        <w:jc w:val="both"/>
      </w:pPr>
      <w:r>
        <w:t>- обеспечения кадрового потенциала для организаций народного хозяйства Камчатского края.</w:t>
      </w:r>
    </w:p>
    <w:p w:rsidR="00E655AA" w:rsidRDefault="00E655AA" w:rsidP="00E655AA">
      <w:pPr>
        <w:pStyle w:val="ConsPlusNormal"/>
        <w:ind w:firstLine="540"/>
        <w:jc w:val="both"/>
      </w:pPr>
      <w:r>
        <w:t>2.3. Достижение заявленных целей и решение поставленных задач подпрограммы будет осуществляться в рамках реализации основных мероприятий:</w:t>
      </w:r>
    </w:p>
    <w:p w:rsidR="00E655AA" w:rsidRDefault="00E655AA" w:rsidP="00E655AA">
      <w:pPr>
        <w:pStyle w:val="ConsPlusNormal"/>
        <w:ind w:firstLine="540"/>
        <w:jc w:val="both"/>
      </w:pPr>
      <w:r>
        <w:t>2.3.1. Стимулирование и поддержка внешнеэкономической деятельности в Камчатском крае.</w:t>
      </w:r>
    </w:p>
    <w:p w:rsidR="00E655AA" w:rsidRDefault="00E655AA" w:rsidP="00E655AA">
      <w:pPr>
        <w:pStyle w:val="ConsPlusNormal"/>
        <w:ind w:firstLine="540"/>
        <w:jc w:val="both"/>
      </w:pPr>
      <w:r>
        <w:t>В рамках основного мероприятия планируется осуществление мер государственной поддержки ВЭД в Камчатском крае, реализация мероприятий направленных на повышение эффективности государственного управления ВЭД в Камчатском крае и активизацию внешней торговли, обеспечивающих присутствие и узнаваемость региональных товаров и услуг на мировом рынке.</w:t>
      </w:r>
    </w:p>
    <w:p w:rsidR="00E655AA" w:rsidRDefault="00E655AA" w:rsidP="00E655AA">
      <w:pPr>
        <w:pStyle w:val="ConsPlusNormal"/>
        <w:ind w:firstLine="540"/>
        <w:jc w:val="both"/>
      </w:pPr>
      <w:r>
        <w:t>2.3.2. Адаптация камчатских предприятий к условиям работы в рамках вступления России в ВТО.</w:t>
      </w:r>
    </w:p>
    <w:p w:rsidR="00E655AA" w:rsidRDefault="00E655AA" w:rsidP="00E655AA">
      <w:pPr>
        <w:pStyle w:val="ConsPlusNormal"/>
        <w:ind w:firstLine="540"/>
        <w:jc w:val="both"/>
      </w:pPr>
      <w:proofErr w:type="gramStart"/>
      <w:r>
        <w:t>В рамках данного мероприятия предполагается организационная поддержка создания центра консультирования и обучения по ВТО для непосредственной поддержки камчатских производителей в условиях членства в ВТО и с использованием инструментария этой организации в целях оперативного реагирования на возникающие проблемы и защиты экономически обоснованных интересов камчатских производителей в рамках правил ВТО, что вместе с мероприятиями информационной поддержки товаропроизводителей будет способствовать развитию торговых связей</w:t>
      </w:r>
      <w:proofErr w:type="gramEnd"/>
      <w:r>
        <w:t xml:space="preserve"> камчатских предприятий.</w:t>
      </w:r>
    </w:p>
    <w:p w:rsidR="00E655AA" w:rsidRDefault="00E655AA" w:rsidP="00E655AA">
      <w:pPr>
        <w:pStyle w:val="ConsPlusNormal"/>
        <w:ind w:firstLine="540"/>
        <w:jc w:val="both"/>
      </w:pPr>
      <w:r>
        <w:t>2.3.3. Подготовка управленческих кадров для отраслей экономики Камчатского края.</w:t>
      </w:r>
    </w:p>
    <w:p w:rsidR="00E655AA" w:rsidRDefault="00E655AA" w:rsidP="00E655AA">
      <w:pPr>
        <w:pStyle w:val="ConsPlusNormal"/>
        <w:ind w:firstLine="540"/>
        <w:jc w:val="both"/>
      </w:pPr>
      <w:r>
        <w:t>2.4. Подпрограмма реализуется в один этап с 2014 по 2018 год.</w:t>
      </w:r>
    </w:p>
    <w:p w:rsidR="00E655AA" w:rsidRDefault="00E655AA" w:rsidP="00E655AA">
      <w:pPr>
        <w:pStyle w:val="ConsPlusNormal"/>
        <w:ind w:firstLine="540"/>
        <w:jc w:val="both"/>
      </w:pPr>
      <w:r>
        <w:t>2.5. Общий объем финансирования подпрограммы в 2014-2018 годах за счет сре</w:t>
      </w:r>
      <w:proofErr w:type="gramStart"/>
      <w:r>
        <w:t>дств кр</w:t>
      </w:r>
      <w:proofErr w:type="gramEnd"/>
      <w:r>
        <w:t>аевого бюджета составит 30 768,73223 тыс. рублей, в том числе за счет средств:</w:t>
      </w:r>
    </w:p>
    <w:p w:rsidR="00E655AA" w:rsidRDefault="00E655AA" w:rsidP="00E655AA">
      <w:pPr>
        <w:pStyle w:val="ConsPlusNormal"/>
        <w:ind w:firstLine="540"/>
        <w:jc w:val="both"/>
      </w:pPr>
      <w:r>
        <w:t>федерального бюджета (по согласованию) - 349,28000 тыс. рублей, из них по годам:</w:t>
      </w:r>
    </w:p>
    <w:p w:rsidR="00E655AA" w:rsidRDefault="00E655AA" w:rsidP="00E655AA">
      <w:pPr>
        <w:pStyle w:val="ConsPlusNormal"/>
        <w:ind w:firstLine="540"/>
        <w:jc w:val="both"/>
      </w:pPr>
      <w:r>
        <w:t>2014 год - 349,28000 тыс. рублей;</w:t>
      </w:r>
    </w:p>
    <w:p w:rsidR="00E655AA" w:rsidRDefault="00E655AA" w:rsidP="00E655AA">
      <w:pPr>
        <w:pStyle w:val="ConsPlusNormal"/>
        <w:ind w:firstLine="540"/>
        <w:jc w:val="both"/>
      </w:pPr>
      <w:r>
        <w:lastRenderedPageBreak/>
        <w:t>2015 год - 0,00000 тыс. рублей;</w:t>
      </w:r>
    </w:p>
    <w:p w:rsidR="00E655AA" w:rsidRDefault="00E655AA" w:rsidP="00E655AA">
      <w:pPr>
        <w:pStyle w:val="ConsPlusNormal"/>
        <w:ind w:firstLine="540"/>
        <w:jc w:val="both"/>
      </w:pPr>
      <w:r>
        <w:t>2016 год - 0,00000 тыс. рублей;</w:t>
      </w:r>
    </w:p>
    <w:p w:rsidR="00E655AA" w:rsidRDefault="00E655AA" w:rsidP="00E655AA">
      <w:pPr>
        <w:pStyle w:val="ConsPlusNormal"/>
        <w:ind w:firstLine="540"/>
        <w:jc w:val="both"/>
      </w:pPr>
      <w:r>
        <w:t>2017 год - 0,00000 тыс. рублей;</w:t>
      </w:r>
    </w:p>
    <w:p w:rsidR="00E655AA" w:rsidRDefault="00E655AA" w:rsidP="00E655AA">
      <w:pPr>
        <w:pStyle w:val="ConsPlusNormal"/>
        <w:ind w:firstLine="540"/>
        <w:jc w:val="both"/>
      </w:pPr>
      <w:r>
        <w:t>2018 год - 0,00000 тыс. рублей;</w:t>
      </w:r>
    </w:p>
    <w:p w:rsidR="00E655AA" w:rsidRDefault="00E655AA" w:rsidP="00E655AA">
      <w:pPr>
        <w:pStyle w:val="ConsPlusNormal"/>
        <w:ind w:firstLine="540"/>
        <w:jc w:val="both"/>
      </w:pPr>
      <w:r>
        <w:t>краевого бюджета - 30 419,45223 тыс. рублей, из них по годам:</w:t>
      </w:r>
    </w:p>
    <w:p w:rsidR="00E655AA" w:rsidRDefault="00E655AA" w:rsidP="00E655AA">
      <w:pPr>
        <w:pStyle w:val="ConsPlusNormal"/>
        <w:ind w:firstLine="540"/>
        <w:jc w:val="both"/>
      </w:pPr>
      <w:r>
        <w:t>2014 год - 386,45223 тыс. рублей;</w:t>
      </w:r>
    </w:p>
    <w:p w:rsidR="00E655AA" w:rsidRDefault="00E655AA" w:rsidP="00E655AA">
      <w:pPr>
        <w:pStyle w:val="ConsPlusNormal"/>
        <w:ind w:firstLine="540"/>
        <w:jc w:val="both"/>
      </w:pPr>
      <w:r>
        <w:t>2015 год - 897,00000 тыс. рублей;</w:t>
      </w:r>
    </w:p>
    <w:p w:rsidR="00E655AA" w:rsidRDefault="00E655AA" w:rsidP="00E655AA">
      <w:pPr>
        <w:pStyle w:val="ConsPlusNormal"/>
        <w:ind w:firstLine="540"/>
        <w:jc w:val="both"/>
      </w:pPr>
      <w:r>
        <w:t>2016 год - 9 322,30000 тыс. рублей;</w:t>
      </w:r>
    </w:p>
    <w:p w:rsidR="00E655AA" w:rsidRDefault="00E655AA" w:rsidP="00E655AA">
      <w:pPr>
        <w:pStyle w:val="ConsPlusNormal"/>
        <w:ind w:firstLine="540"/>
        <w:jc w:val="both"/>
      </w:pPr>
      <w:r>
        <w:t>2017 год - 9 813,70000 тыс. рублей;</w:t>
      </w:r>
    </w:p>
    <w:p w:rsidR="00E655AA" w:rsidRDefault="00E655AA" w:rsidP="00E655AA">
      <w:pPr>
        <w:pStyle w:val="ConsPlusNormal"/>
        <w:ind w:firstLine="540"/>
        <w:jc w:val="both"/>
      </w:pPr>
      <w:r>
        <w:t>2018 год - 10 000,00000 тыс. рублей.</w:t>
      </w:r>
    </w:p>
    <w:p w:rsidR="00E655AA" w:rsidRDefault="00E655AA" w:rsidP="00E655AA">
      <w:pPr>
        <w:pStyle w:val="ConsPlusNormal"/>
        <w:jc w:val="both"/>
      </w:pPr>
      <w:r>
        <w:t xml:space="preserve">(часть 2.5 в ред. </w:t>
      </w:r>
      <w:hyperlink r:id="rId11" w:history="1">
        <w:r>
          <w:rPr>
            <w:color w:val="0000FF"/>
          </w:rPr>
          <w:t>Постановления</w:t>
        </w:r>
      </w:hyperlink>
      <w:r>
        <w:t xml:space="preserve"> Правительства Камчатского края от 05.05.2015 N 163-П)</w:t>
      </w:r>
    </w:p>
    <w:p w:rsidR="00E655AA" w:rsidRDefault="00E655AA" w:rsidP="00E655AA">
      <w:pPr>
        <w:pStyle w:val="ConsPlusNormal"/>
        <w:ind w:firstLine="540"/>
        <w:jc w:val="both"/>
      </w:pPr>
    </w:p>
    <w:p w:rsidR="00E655AA" w:rsidRDefault="00E655AA" w:rsidP="00E655AA">
      <w:pPr>
        <w:pStyle w:val="ConsPlusNormal"/>
        <w:jc w:val="center"/>
      </w:pPr>
      <w:r>
        <w:t>3. Обобщенная характеристика</w:t>
      </w:r>
    </w:p>
    <w:p w:rsidR="00E655AA" w:rsidRDefault="00E655AA" w:rsidP="00E655AA">
      <w:pPr>
        <w:pStyle w:val="ConsPlusNormal"/>
        <w:jc w:val="center"/>
      </w:pPr>
      <w:r>
        <w:t xml:space="preserve">основных мероприятий, реализуемых </w:t>
      </w:r>
      <w:proofErr w:type="gramStart"/>
      <w:r>
        <w:t>муниципальными</w:t>
      </w:r>
      <w:proofErr w:type="gramEnd"/>
    </w:p>
    <w:p w:rsidR="00E655AA" w:rsidRDefault="00E655AA" w:rsidP="00E655AA">
      <w:pPr>
        <w:pStyle w:val="ConsPlusNormal"/>
        <w:jc w:val="center"/>
      </w:pPr>
      <w:r>
        <w:t>образованиями в Камчатском крае</w:t>
      </w:r>
    </w:p>
    <w:p w:rsidR="00E655AA" w:rsidRDefault="00E655AA" w:rsidP="00E655AA">
      <w:pPr>
        <w:pStyle w:val="ConsPlusNormal"/>
        <w:ind w:firstLine="540"/>
        <w:jc w:val="both"/>
      </w:pPr>
    </w:p>
    <w:p w:rsidR="00E655AA" w:rsidRDefault="00E655AA" w:rsidP="00E655AA">
      <w:pPr>
        <w:pStyle w:val="ConsPlusNormal"/>
        <w:ind w:firstLine="540"/>
        <w:jc w:val="both"/>
      </w:pPr>
      <w:r>
        <w:t>Участие муниципальных образований в реализации основных мероприятий подпрограммы не планируется.</w:t>
      </w:r>
    </w:p>
    <w:p w:rsidR="00E655AA" w:rsidRDefault="00E655AA" w:rsidP="00E655AA">
      <w:pPr>
        <w:pStyle w:val="ConsPlusNormal"/>
        <w:jc w:val="center"/>
      </w:pPr>
      <w:r>
        <w:t xml:space="preserve">4. Информация об участии </w:t>
      </w:r>
      <w:proofErr w:type="gramStart"/>
      <w:r>
        <w:t>государственных</w:t>
      </w:r>
      <w:proofErr w:type="gramEnd"/>
    </w:p>
    <w:p w:rsidR="00E655AA" w:rsidRDefault="00E655AA" w:rsidP="00E655AA">
      <w:pPr>
        <w:pStyle w:val="ConsPlusNormal"/>
        <w:jc w:val="center"/>
      </w:pPr>
      <w:r>
        <w:t xml:space="preserve">корпораций, акционерных обществ с </w:t>
      </w:r>
      <w:proofErr w:type="gramStart"/>
      <w:r>
        <w:t>государственным</w:t>
      </w:r>
      <w:proofErr w:type="gramEnd"/>
    </w:p>
    <w:p w:rsidR="00E655AA" w:rsidRDefault="00E655AA" w:rsidP="00E655AA">
      <w:pPr>
        <w:pStyle w:val="ConsPlusNormal"/>
        <w:jc w:val="center"/>
      </w:pPr>
      <w:r>
        <w:t>участием, общественных, научных и иных организаций, а</w:t>
      </w:r>
    </w:p>
    <w:p w:rsidR="00E655AA" w:rsidRDefault="00E655AA" w:rsidP="00E655AA">
      <w:pPr>
        <w:pStyle w:val="ConsPlusNormal"/>
        <w:jc w:val="center"/>
      </w:pPr>
      <w:r>
        <w:t xml:space="preserve">также государственных внебюджетных фондов </w:t>
      </w:r>
      <w:proofErr w:type="gramStart"/>
      <w:r>
        <w:t>в</w:t>
      </w:r>
      <w:proofErr w:type="gramEnd"/>
    </w:p>
    <w:p w:rsidR="00E655AA" w:rsidRDefault="00E655AA" w:rsidP="00E655AA">
      <w:pPr>
        <w:pStyle w:val="ConsPlusNormal"/>
        <w:jc w:val="center"/>
      </w:pPr>
      <w:r>
        <w:t>реализации подпрограммы</w:t>
      </w:r>
    </w:p>
    <w:p w:rsidR="00E655AA" w:rsidRDefault="00E655AA" w:rsidP="00E655AA">
      <w:pPr>
        <w:pStyle w:val="ConsPlusNormal"/>
        <w:ind w:firstLine="540"/>
        <w:jc w:val="both"/>
      </w:pPr>
    </w:p>
    <w:p w:rsidR="00E655AA" w:rsidRDefault="00E655AA" w:rsidP="00E655AA">
      <w:pPr>
        <w:pStyle w:val="ConsPlusNormal"/>
        <w:ind w:firstLine="540"/>
        <w:jc w:val="both"/>
      </w:pPr>
      <w:r>
        <w:t>Участие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 предусмотрено в рамках действующего законодательства.</w:t>
      </w:r>
    </w:p>
    <w:p w:rsidR="00E655AA" w:rsidRDefault="00E655AA" w:rsidP="00E655AA">
      <w:pPr>
        <w:pStyle w:val="ConsPlusNormal"/>
        <w:ind w:firstLine="540"/>
        <w:jc w:val="both"/>
      </w:pPr>
    </w:p>
    <w:p w:rsidR="00E655AA" w:rsidRDefault="00E655AA" w:rsidP="00E655AA">
      <w:pPr>
        <w:pStyle w:val="ConsPlusNormal"/>
        <w:jc w:val="center"/>
      </w:pPr>
      <w:r>
        <w:t>5. Анализ рисков реализации</w:t>
      </w:r>
    </w:p>
    <w:p w:rsidR="00E655AA" w:rsidRDefault="00E655AA" w:rsidP="00E655AA">
      <w:pPr>
        <w:pStyle w:val="ConsPlusNormal"/>
        <w:jc w:val="center"/>
      </w:pPr>
      <w:r>
        <w:t>подпрограммы и описание мер управления рисками</w:t>
      </w:r>
    </w:p>
    <w:p w:rsidR="00E655AA" w:rsidRDefault="00E655AA" w:rsidP="00E655AA">
      <w:pPr>
        <w:pStyle w:val="ConsPlusNormal"/>
        <w:jc w:val="center"/>
      </w:pPr>
      <w:r>
        <w:t>реализации подпрограммы</w:t>
      </w:r>
    </w:p>
    <w:p w:rsidR="00E655AA" w:rsidRDefault="00E655AA" w:rsidP="00E655AA">
      <w:pPr>
        <w:pStyle w:val="ConsPlusNormal"/>
        <w:ind w:firstLine="540"/>
        <w:jc w:val="both"/>
      </w:pPr>
    </w:p>
    <w:p w:rsidR="00E655AA" w:rsidRDefault="00E655AA" w:rsidP="00E655AA">
      <w:pPr>
        <w:pStyle w:val="ConsPlusNormal"/>
        <w:ind w:firstLine="540"/>
        <w:jc w:val="both"/>
      </w:pPr>
      <w:r>
        <w:t>Реализация подпрограммы подвержена влиянию следующих групп рисков и негативных факторов.</w:t>
      </w:r>
    </w:p>
    <w:p w:rsidR="00E655AA" w:rsidRDefault="00E655AA" w:rsidP="00E655AA">
      <w:pPr>
        <w:pStyle w:val="ConsPlusNormal"/>
        <w:ind w:firstLine="540"/>
        <w:jc w:val="both"/>
      </w:pPr>
      <w:r>
        <w:t xml:space="preserve">5.1. Риски осложнения внешнеполитической и внешнеэкономической ситуации в мире, включая применение </w:t>
      </w:r>
      <w:proofErr w:type="spellStart"/>
      <w:r>
        <w:t>санкционных</w:t>
      </w:r>
      <w:proofErr w:type="spellEnd"/>
      <w:r>
        <w:t xml:space="preserve"> мер в отношении стран Таможенного союза со стороны зарубежных государств, а также ответных мер; применение режима эмбарго в отношении различных товарных групп.</w:t>
      </w:r>
    </w:p>
    <w:p w:rsidR="00E655AA" w:rsidRDefault="00E655AA" w:rsidP="00E655AA">
      <w:pPr>
        <w:pStyle w:val="ConsPlusNormal"/>
        <w:ind w:firstLine="540"/>
        <w:jc w:val="both"/>
      </w:pPr>
      <w:r>
        <w:t>В настоящее время уровень таких рисков является значительным.</w:t>
      </w:r>
    </w:p>
    <w:p w:rsidR="00E655AA" w:rsidRDefault="00E655AA" w:rsidP="00E655AA">
      <w:pPr>
        <w:pStyle w:val="ConsPlusNormal"/>
        <w:ind w:firstLine="540"/>
        <w:jc w:val="both"/>
      </w:pPr>
      <w:r>
        <w:t>Риски возникновения международных и локальных военных конфликтов, крупных стихийных бедствий, которые могут негативно сказаться на результатах деятельности Камчатских компаний и на достижении целевых показателей.</w:t>
      </w:r>
    </w:p>
    <w:p w:rsidR="00E655AA" w:rsidRDefault="00E655AA" w:rsidP="00E655AA">
      <w:pPr>
        <w:pStyle w:val="ConsPlusNormal"/>
        <w:ind w:firstLine="540"/>
        <w:jc w:val="both"/>
      </w:pPr>
      <w:r>
        <w:t>В настоящее время уровень таких рисков является умеренным.</w:t>
      </w:r>
    </w:p>
    <w:p w:rsidR="00E655AA" w:rsidRDefault="00E655AA" w:rsidP="00E655AA">
      <w:pPr>
        <w:pStyle w:val="ConsPlusNormal"/>
        <w:jc w:val="both"/>
      </w:pPr>
      <w:r>
        <w:t xml:space="preserve">(часть 5.1 в ред. </w:t>
      </w:r>
      <w:hyperlink r:id="rId12" w:history="1">
        <w:r>
          <w:rPr>
            <w:color w:val="0000FF"/>
          </w:rPr>
          <w:t>Постановления</w:t>
        </w:r>
      </w:hyperlink>
      <w:r>
        <w:t xml:space="preserve"> Правительства Камчатского края от 05.05.2015 N 163-П)</w:t>
      </w:r>
    </w:p>
    <w:p w:rsidR="00E655AA" w:rsidRDefault="00E655AA" w:rsidP="00E655AA">
      <w:pPr>
        <w:pStyle w:val="ConsPlusNormal"/>
        <w:ind w:firstLine="540"/>
        <w:jc w:val="both"/>
      </w:pPr>
      <w:r>
        <w:t>5.2. Рост конкуренции на мировых рынках высокотехнологичной продукции, динамичное развитие инновационных секторов экономики в странах с относительными конкурентными преимуществами в сфере рынка труда и условий ведения бизнеса может ограничить эффект от реализации мероприятий государственной программы, направленных на стимулирование внедрения инноваций в региональную экономику.</w:t>
      </w:r>
    </w:p>
    <w:p w:rsidR="00E655AA" w:rsidRDefault="00E655AA" w:rsidP="00E655AA">
      <w:pPr>
        <w:pStyle w:val="ConsPlusNormal"/>
        <w:ind w:firstLine="540"/>
        <w:jc w:val="both"/>
      </w:pPr>
      <w:r>
        <w:t>С учетом сложившейся относительно низкой доли России на мировом рынке высокотехнологичной продукции данный риск является значительным, однако он может быть снижен на основе реализации мероприятий государственной программы, направленных на формирование благоприятной инвестиционной среды и совершенствование государственного и муниципального управления.</w:t>
      </w:r>
    </w:p>
    <w:p w:rsidR="00E655AA" w:rsidRDefault="00E655AA" w:rsidP="00E655AA">
      <w:pPr>
        <w:pStyle w:val="ConsPlusNormal"/>
        <w:ind w:firstLine="540"/>
        <w:jc w:val="both"/>
      </w:pPr>
    </w:p>
    <w:p w:rsidR="00E655AA" w:rsidRDefault="00E655AA" w:rsidP="00E655AA">
      <w:pPr>
        <w:pStyle w:val="ConsPlusNormal"/>
        <w:jc w:val="center"/>
      </w:pPr>
      <w:r>
        <w:t xml:space="preserve">6. Описание </w:t>
      </w:r>
      <w:proofErr w:type="gramStart"/>
      <w:r>
        <w:t>основных</w:t>
      </w:r>
      <w:proofErr w:type="gramEnd"/>
      <w:r>
        <w:t xml:space="preserve"> ожидаемых конечных</w:t>
      </w:r>
    </w:p>
    <w:p w:rsidR="00E655AA" w:rsidRDefault="00E655AA" w:rsidP="00E655AA">
      <w:pPr>
        <w:pStyle w:val="ConsPlusNormal"/>
        <w:jc w:val="center"/>
      </w:pPr>
      <w:r>
        <w:t>результатов подпрограммы</w:t>
      </w:r>
    </w:p>
    <w:p w:rsidR="00E655AA" w:rsidRDefault="00E655AA" w:rsidP="00E655AA">
      <w:pPr>
        <w:pStyle w:val="ConsPlusNormal"/>
        <w:jc w:val="center"/>
      </w:pPr>
      <w:proofErr w:type="gramStart"/>
      <w:r>
        <w:t xml:space="preserve">(Раздел 6 в ред. </w:t>
      </w:r>
      <w:hyperlink r:id="rId13" w:history="1">
        <w:r>
          <w:rPr>
            <w:color w:val="0000FF"/>
          </w:rPr>
          <w:t>Постановления</w:t>
        </w:r>
      </w:hyperlink>
      <w:r>
        <w:t xml:space="preserve"> Правительства</w:t>
      </w:r>
      <w:proofErr w:type="gramEnd"/>
    </w:p>
    <w:p w:rsidR="00E655AA" w:rsidRDefault="00E655AA" w:rsidP="00E655AA">
      <w:pPr>
        <w:pStyle w:val="ConsPlusNormal"/>
        <w:jc w:val="center"/>
      </w:pPr>
      <w:r>
        <w:t>Камчатского края от 05.05.2015 N 163-П)</w:t>
      </w:r>
    </w:p>
    <w:p w:rsidR="00E655AA" w:rsidRDefault="00E655AA" w:rsidP="00E655AA">
      <w:pPr>
        <w:pStyle w:val="ConsPlusNormal"/>
        <w:ind w:firstLine="540"/>
        <w:jc w:val="both"/>
      </w:pPr>
    </w:p>
    <w:p w:rsidR="00E655AA" w:rsidRDefault="00E655AA" w:rsidP="00E655AA">
      <w:pPr>
        <w:pStyle w:val="ConsPlusNormal"/>
        <w:ind w:firstLine="540"/>
        <w:jc w:val="both"/>
      </w:pPr>
      <w:r>
        <w:t>6.1. В результате реализации основных мероприятий подпрограммы ожидается:</w:t>
      </w:r>
    </w:p>
    <w:p w:rsidR="00E655AA" w:rsidRDefault="00E655AA" w:rsidP="00E655AA">
      <w:pPr>
        <w:pStyle w:val="ConsPlusNormal"/>
        <w:ind w:firstLine="540"/>
        <w:jc w:val="both"/>
      </w:pPr>
      <w:r>
        <w:t>1) увеличение внешнеторгового оборота Камчатского края с показателя 2012 года - 860,0 млн. дол. США до 1 000,0 млн. дол. США в 2018 году;</w:t>
      </w:r>
    </w:p>
    <w:p w:rsidR="00E655AA" w:rsidRDefault="00E655AA" w:rsidP="00E655AA">
      <w:pPr>
        <w:pStyle w:val="ConsPlusNormal"/>
        <w:ind w:firstLine="540"/>
        <w:jc w:val="both"/>
      </w:pPr>
      <w:r>
        <w:t>2) увеличение количества участников ВЭД с 374 единиц в 2012 году до 400 единиц в 2018 году;</w:t>
      </w:r>
    </w:p>
    <w:p w:rsidR="008370D1" w:rsidRDefault="00E655AA" w:rsidP="00E655AA">
      <w:pPr>
        <w:pStyle w:val="ConsPlusNormal"/>
        <w:ind w:firstLine="540"/>
        <w:jc w:val="both"/>
      </w:pPr>
      <w:r>
        <w:t>3) количество управленческих кадров, подготовленных для отраслей народного хозяйства - 60 человек в 2018 году.</w:t>
      </w:r>
    </w:p>
    <w:sectPr w:rsidR="008370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AA"/>
    <w:rsid w:val="000D1510"/>
    <w:rsid w:val="0021122B"/>
    <w:rsid w:val="002656B1"/>
    <w:rsid w:val="00652379"/>
    <w:rsid w:val="006A2FE6"/>
    <w:rsid w:val="0079716D"/>
    <w:rsid w:val="008370D1"/>
    <w:rsid w:val="009D14CF"/>
    <w:rsid w:val="009F08BE"/>
    <w:rsid w:val="00BB590F"/>
    <w:rsid w:val="00E655AA"/>
    <w:rsid w:val="00E87E49"/>
    <w:rsid w:val="00FA0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5AA"/>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55AA"/>
    <w:pPr>
      <w:widowControl w:val="0"/>
      <w:autoSpaceDE w:val="0"/>
      <w:autoSpaceDN w:val="0"/>
    </w:pPr>
    <w:rPr>
      <w:rFonts w:ascii="Times New Roman" w:eastAsia="Times New Roman" w:hAnsi="Times New Roman"/>
      <w:sz w:val="20"/>
      <w:szCs w:val="20"/>
    </w:rPr>
  </w:style>
  <w:style w:type="paragraph" w:styleId="a3">
    <w:name w:val="Balloon Text"/>
    <w:basedOn w:val="a"/>
    <w:link w:val="a4"/>
    <w:rsid w:val="000D1510"/>
    <w:rPr>
      <w:rFonts w:ascii="Tahoma" w:hAnsi="Tahoma" w:cs="Tahoma"/>
      <w:sz w:val="16"/>
      <w:szCs w:val="16"/>
    </w:rPr>
  </w:style>
  <w:style w:type="character" w:customStyle="1" w:styleId="a4">
    <w:name w:val="Текст выноски Знак"/>
    <w:basedOn w:val="a0"/>
    <w:link w:val="a3"/>
    <w:rsid w:val="000D151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5AA"/>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55AA"/>
    <w:pPr>
      <w:widowControl w:val="0"/>
      <w:autoSpaceDE w:val="0"/>
      <w:autoSpaceDN w:val="0"/>
    </w:pPr>
    <w:rPr>
      <w:rFonts w:ascii="Times New Roman" w:eastAsia="Times New Roman" w:hAnsi="Times New Roman"/>
      <w:sz w:val="20"/>
      <w:szCs w:val="20"/>
    </w:rPr>
  </w:style>
  <w:style w:type="paragraph" w:styleId="a3">
    <w:name w:val="Balloon Text"/>
    <w:basedOn w:val="a"/>
    <w:link w:val="a4"/>
    <w:rsid w:val="000D1510"/>
    <w:rPr>
      <w:rFonts w:ascii="Tahoma" w:hAnsi="Tahoma" w:cs="Tahoma"/>
      <w:sz w:val="16"/>
      <w:szCs w:val="16"/>
    </w:rPr>
  </w:style>
  <w:style w:type="character" w:customStyle="1" w:styleId="a4">
    <w:name w:val="Текст выноски Знак"/>
    <w:basedOn w:val="a0"/>
    <w:link w:val="a3"/>
    <w:rsid w:val="000D151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E00FAD76677F5CF87093176C71FAB672558B55174D0D5128B059D5131770CD7A491E47E1DDA99CEC5794D3CDg9E" TargetMode="External"/><Relationship Id="rId13" Type="http://schemas.openxmlformats.org/officeDocument/2006/relationships/hyperlink" Target="consultantplus://offline/ref=8CE00FAD76677F5CF87093176C71FAB672558B55174A0A572CBA59D5131770CD7A491E47E1DDA99CEC5795DACDgCE" TargetMode="External"/><Relationship Id="rId3" Type="http://schemas.openxmlformats.org/officeDocument/2006/relationships/settings" Target="settings.xml"/><Relationship Id="rId7" Type="http://schemas.openxmlformats.org/officeDocument/2006/relationships/hyperlink" Target="consultantplus://offline/ref=8CE00FAD76677F5CF87093176C71FAB672558B55174A0A572CBA59D5131770CD7A491E47E1DDA99CEC5795D7CDgFE" TargetMode="External"/><Relationship Id="rId12" Type="http://schemas.openxmlformats.org/officeDocument/2006/relationships/hyperlink" Target="consultantplus://offline/ref=8CE00FAD76677F5CF87093176C71FAB672558B55174A0A572CBA59D5131770CD7A491E47E1DDA99CEC5795D5CDg1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CE00FAD76677F5CF87093176C71FAB672558B55174D035329BB59D5131770CD7A491E47E1DDA99CEC5795DBCDgEE" TargetMode="External"/><Relationship Id="rId11" Type="http://schemas.openxmlformats.org/officeDocument/2006/relationships/hyperlink" Target="consultantplus://offline/ref=8CE00FAD76677F5CF87093176C71FAB672558B55174A0A572CBA59D5131770CD7A491E47E1DDA99CEC5795D4CDgDE" TargetMode="External"/><Relationship Id="rId5" Type="http://schemas.openxmlformats.org/officeDocument/2006/relationships/hyperlink" Target="consultantplus://offline/ref=8CE00FAD76677F5CF87093176C71FAB672558B55174D0D5128B059D5131770CD7A491E47E1DDA99CEC5794D3CDg8E" TargetMode="External"/><Relationship Id="rId15" Type="http://schemas.openxmlformats.org/officeDocument/2006/relationships/theme" Target="theme/theme1.xml"/><Relationship Id="rId10" Type="http://schemas.openxmlformats.org/officeDocument/2006/relationships/hyperlink" Target="consultantplus://offline/ref=8CE00FAD76677F5CF87093176C71FAB672558B55174A0A572CBA59D5131770CD7A491E47E1DDA99CEC5795D7CDg1E" TargetMode="External"/><Relationship Id="rId4" Type="http://schemas.openxmlformats.org/officeDocument/2006/relationships/webSettings" Target="webSettings.xml"/><Relationship Id="rId9" Type="http://schemas.openxmlformats.org/officeDocument/2006/relationships/hyperlink" Target="consultantplus://offline/ref=8CE00FAD76677F5CF87093176C71FAB672558B55174D035329BB59D5131770CD7A491E47E1DDA99CEC5795DBCDgF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1707</Words>
  <Characters>9732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TovnachNN</dc:creator>
  <cp:lastModifiedBy>TovnachNN</cp:lastModifiedBy>
  <cp:revision>2</cp:revision>
  <cp:lastPrinted>2015-08-17T06:01:00Z</cp:lastPrinted>
  <dcterms:created xsi:type="dcterms:W3CDTF">2015-08-17T01:34:00Z</dcterms:created>
  <dcterms:modified xsi:type="dcterms:W3CDTF">2015-08-17T06:02:00Z</dcterms:modified>
</cp:coreProperties>
</file>